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4BE" w:rsidRDefault="004504BE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4504BE" w:rsidRDefault="004504BE">
      <w:pPr>
        <w:pStyle w:val="ConsPlusNormal"/>
        <w:jc w:val="both"/>
        <w:outlineLvl w:val="0"/>
      </w:pPr>
    </w:p>
    <w:p w:rsidR="004504BE" w:rsidRDefault="004504BE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4504BE" w:rsidRDefault="004504BE">
      <w:pPr>
        <w:pStyle w:val="ConsPlusTitle"/>
        <w:jc w:val="center"/>
      </w:pPr>
    </w:p>
    <w:p w:rsidR="004504BE" w:rsidRDefault="004504BE">
      <w:pPr>
        <w:pStyle w:val="ConsPlusTitle"/>
        <w:jc w:val="center"/>
      </w:pPr>
      <w:r>
        <w:t>ПОСТАНОВЛЕНИЕ</w:t>
      </w:r>
    </w:p>
    <w:p w:rsidR="004504BE" w:rsidRDefault="004504BE">
      <w:pPr>
        <w:pStyle w:val="ConsPlusTitle"/>
        <w:jc w:val="center"/>
      </w:pPr>
      <w:r>
        <w:t>от 15 ноября 2016 г. N 1195</w:t>
      </w:r>
    </w:p>
    <w:p w:rsidR="004504BE" w:rsidRDefault="004504BE">
      <w:pPr>
        <w:pStyle w:val="ConsPlusTitle"/>
        <w:jc w:val="center"/>
      </w:pPr>
    </w:p>
    <w:p w:rsidR="004504BE" w:rsidRDefault="004504BE">
      <w:pPr>
        <w:pStyle w:val="ConsPlusTitle"/>
        <w:jc w:val="center"/>
      </w:pPr>
      <w:r>
        <w:t>О ВЕДЕНИИ РЕЕСТРА ВИНОГРАДНЫХ НАСАЖДЕНИЙ</w:t>
      </w:r>
    </w:p>
    <w:p w:rsidR="004504BE" w:rsidRDefault="004504BE">
      <w:pPr>
        <w:pStyle w:val="ConsPlusNormal"/>
        <w:jc w:val="both"/>
      </w:pPr>
    </w:p>
    <w:p w:rsidR="004504BE" w:rsidRDefault="004504BE">
      <w:pPr>
        <w:pStyle w:val="ConsPlusNormal"/>
        <w:ind w:firstLine="540"/>
        <w:jc w:val="both"/>
      </w:pPr>
      <w:r>
        <w:t xml:space="preserve">В соответствии со </w:t>
      </w:r>
      <w:hyperlink r:id="rId5" w:history="1">
        <w:r>
          <w:rPr>
            <w:color w:val="0000FF"/>
          </w:rPr>
          <w:t>статьей 11</w:t>
        </w:r>
      </w:hyperlink>
      <w:r>
        <w:t xml:space="preserve"> Федерального закона "О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продукции" Правительство Российской Федерации постановляет: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30" w:history="1">
        <w:r>
          <w:rPr>
            <w:color w:val="0000FF"/>
          </w:rPr>
          <w:t>Положение</w:t>
        </w:r>
      </w:hyperlink>
      <w:r>
        <w:t xml:space="preserve"> о ведении реестра виноградных насаждений.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>2. Министерству сельского хозяйства Российской Федерации: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 xml:space="preserve">а) в 4-месячный срок со дня вступления в силу настоящего постановления утвердить административный </w:t>
      </w:r>
      <w:hyperlink r:id="rId6" w:history="1">
        <w:r>
          <w:rPr>
            <w:color w:val="0000FF"/>
          </w:rPr>
          <w:t>регламент</w:t>
        </w:r>
      </w:hyperlink>
      <w:r>
        <w:t xml:space="preserve"> предоставления государственной услуги по предоставлению сведений из реестра виноградных насаждений;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>б) в месячный срок обеспечить приведение сведений, размещенных в федеральной государственной информационной системе "Федеральный реестр государственных и муниципальных услуг (функций)", в соответствие с настоящим постановлением.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>3. Рекомендовать органам государственной власти субъектов Российской Федерации в 4-месячный срок со дня вступления в силу настоящего постановления утвердить административный регламент предоставления государственной услуги по ведению реестра виноградных насаждений.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>4. Реализация настоящего постановления осуществляется в пределах установленной Правительством Российской Федерации предельной численности работников соответствующих федеральных органов исполнительной власти и бюджетных ассигнований, предусматриваемых этим органам в федеральном бюджете на руководство и управление в сфере установленных функций.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>5. Настоящее постановление вступает в силу с 1 января 2017 г.</w:t>
      </w:r>
    </w:p>
    <w:p w:rsidR="004504BE" w:rsidRDefault="004504BE">
      <w:pPr>
        <w:pStyle w:val="ConsPlusNormal"/>
        <w:jc w:val="both"/>
      </w:pPr>
    </w:p>
    <w:p w:rsidR="004504BE" w:rsidRDefault="004504BE">
      <w:pPr>
        <w:pStyle w:val="ConsPlusNormal"/>
        <w:jc w:val="right"/>
      </w:pPr>
      <w:r>
        <w:t>Председатель Правительства</w:t>
      </w:r>
    </w:p>
    <w:p w:rsidR="004504BE" w:rsidRDefault="004504BE">
      <w:pPr>
        <w:pStyle w:val="ConsPlusNormal"/>
        <w:jc w:val="right"/>
      </w:pPr>
      <w:r>
        <w:t>Российской Федерации</w:t>
      </w:r>
    </w:p>
    <w:p w:rsidR="004504BE" w:rsidRDefault="004504BE">
      <w:pPr>
        <w:pStyle w:val="ConsPlusNormal"/>
        <w:jc w:val="right"/>
      </w:pPr>
      <w:r>
        <w:t>Д.МЕДВЕДЕВ</w:t>
      </w:r>
    </w:p>
    <w:p w:rsidR="004504BE" w:rsidRDefault="004504BE">
      <w:pPr>
        <w:pStyle w:val="ConsPlusNormal"/>
        <w:jc w:val="both"/>
      </w:pPr>
    </w:p>
    <w:p w:rsidR="004504BE" w:rsidRDefault="004504BE">
      <w:pPr>
        <w:pStyle w:val="ConsPlusNormal"/>
        <w:jc w:val="both"/>
      </w:pPr>
    </w:p>
    <w:p w:rsidR="004504BE" w:rsidRDefault="004504BE">
      <w:pPr>
        <w:pStyle w:val="ConsPlusNormal"/>
        <w:jc w:val="both"/>
      </w:pPr>
    </w:p>
    <w:p w:rsidR="004504BE" w:rsidRDefault="004504BE">
      <w:pPr>
        <w:pStyle w:val="ConsPlusNormal"/>
        <w:jc w:val="both"/>
      </w:pPr>
    </w:p>
    <w:p w:rsidR="004504BE" w:rsidRDefault="004504BE">
      <w:pPr>
        <w:pStyle w:val="ConsPlusNormal"/>
        <w:jc w:val="both"/>
      </w:pPr>
    </w:p>
    <w:p w:rsidR="004504BE" w:rsidRDefault="004504BE">
      <w:pPr>
        <w:pStyle w:val="ConsPlusNormal"/>
        <w:jc w:val="right"/>
        <w:outlineLvl w:val="0"/>
      </w:pPr>
      <w:r>
        <w:t>Утверждено</w:t>
      </w:r>
    </w:p>
    <w:p w:rsidR="004504BE" w:rsidRDefault="004504BE">
      <w:pPr>
        <w:pStyle w:val="ConsPlusNormal"/>
        <w:jc w:val="right"/>
      </w:pPr>
      <w:r>
        <w:t>постановлением Правительства</w:t>
      </w:r>
    </w:p>
    <w:p w:rsidR="004504BE" w:rsidRDefault="004504BE">
      <w:pPr>
        <w:pStyle w:val="ConsPlusNormal"/>
        <w:jc w:val="right"/>
      </w:pPr>
      <w:r>
        <w:t>Российской Федерации</w:t>
      </w:r>
    </w:p>
    <w:p w:rsidR="004504BE" w:rsidRDefault="004504BE">
      <w:pPr>
        <w:pStyle w:val="ConsPlusNormal"/>
        <w:jc w:val="right"/>
      </w:pPr>
      <w:r>
        <w:t>от 15 ноября 2016 г. N 1195</w:t>
      </w:r>
    </w:p>
    <w:p w:rsidR="004504BE" w:rsidRDefault="004504BE">
      <w:pPr>
        <w:pStyle w:val="ConsPlusNormal"/>
        <w:jc w:val="both"/>
      </w:pPr>
    </w:p>
    <w:p w:rsidR="004504BE" w:rsidRDefault="004504BE">
      <w:pPr>
        <w:pStyle w:val="ConsPlusTitle"/>
        <w:jc w:val="center"/>
      </w:pPr>
      <w:bookmarkStart w:id="0" w:name="P30"/>
      <w:bookmarkEnd w:id="0"/>
      <w:r>
        <w:t>ПОЛОЖЕНИЕ О ВЕДЕНИИ РЕЕСТРА ВИНОГРАДНЫХ НАСАЖДЕНИЙ</w:t>
      </w:r>
    </w:p>
    <w:p w:rsidR="004504BE" w:rsidRDefault="004504BE">
      <w:pPr>
        <w:pStyle w:val="ConsPlusNormal"/>
        <w:jc w:val="both"/>
      </w:pPr>
    </w:p>
    <w:p w:rsidR="004504BE" w:rsidRDefault="004504BE">
      <w:pPr>
        <w:pStyle w:val="ConsPlusNormal"/>
        <w:ind w:firstLine="540"/>
        <w:jc w:val="both"/>
      </w:pPr>
      <w:r>
        <w:lastRenderedPageBreak/>
        <w:t>1. Настоящее Положение устанавливает порядок ведения реестра виноградных насаждений (далее - реестр).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>2. Реестр является государственной информационной системой учета сведений о виноградных насаждениях (далее - виноградники), в том числе о месте нахождения, площади, правообладателях виноградников, количестве кустов винограда, плотности виноградников, об их состоянии, о сортовом составе, об урожайности и объеме собранного винограда.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>3. Оператором реестра является Министерство сельского хозяйства Российской Федерации.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 xml:space="preserve">4. Создание, развитие и ввод в эксплуатацию реестра осуществляется оператором реестра в соответствии с законодательством Российской Федерации об информации, информационных технологиях и о защите информации,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а также с учетом </w:t>
      </w:r>
      <w:hyperlink r:id="rId7" w:history="1">
        <w:r>
          <w:rPr>
            <w:color w:val="0000FF"/>
          </w:rPr>
          <w:t>требований</w:t>
        </w:r>
      </w:hyperlink>
      <w:r>
        <w:t xml:space="preserve">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информации, утвержденных постановлением Правительства Российской Федерации от 6 июля 2015 г. N 676 "О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информации".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>5. Ведение реестра осуществляется уполномоченными органами исполнительной власти субъектов Российской Федерации (далее - уполномоченные органы) путем внесения в него сведений о виноградниках, расположенных в границах территорий этих субъектов Российской Федерации, в соответствии с установленными правами доступа к информации, определяемыми Министерством сельского хозяйства Российской Федерации.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>6. Ведение реестра осуществляется в электронном виде.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>7. Защита сведений, содержащихся в реестре, от несанкционированного доступа осуществляется средствами защиты информации в соответствии с законодательством Российской Федерации об информации, информационных технологиях и о защите информации.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 xml:space="preserve">8. Ведение реестра и предоставление сведений из реестра органам государственной власти, участвующим в предоставлении государственных и муниципальных услуг и исполнении государственных и муниципальных функций, включая контрольные (надзорные) функции, осуществляется с использованием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 в соответствии с </w:t>
      </w:r>
      <w:hyperlink r:id="rId8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8 июня 2011 г. N 451 "Об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форме".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 xml:space="preserve">9. Реестр ведется на государственном языке Российской Федерации, за исключением случая, предусмотренного </w:t>
      </w:r>
      <w:hyperlink w:anchor="P64" w:history="1">
        <w:r>
          <w:rPr>
            <w:color w:val="0000FF"/>
          </w:rPr>
          <w:t>подпунктом "д" пункта 13</w:t>
        </w:r>
      </w:hyperlink>
      <w:r>
        <w:t xml:space="preserve"> настоящего Положения.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 xml:space="preserve">10. Ведение реестра осуществляется с учетом требований </w:t>
      </w:r>
      <w:hyperlink r:id="rId9" w:history="1">
        <w:r>
          <w:rPr>
            <w:color w:val="0000FF"/>
          </w:rPr>
          <w:t>законодательства</w:t>
        </w:r>
      </w:hyperlink>
      <w:r>
        <w:t xml:space="preserve"> Российской Федерации о государственной и иной охраняемой законом тайне, а также с учетом требований законодательства Российской Федерации в области персональных данных.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>11. Уполномоченные органы: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 xml:space="preserve">а) принимают организационно-распорядительные меры, предусматривающие определение </w:t>
      </w:r>
      <w:r>
        <w:lastRenderedPageBreak/>
        <w:t>должностных лиц органов исполнительной власти субъектов Российской Федерации, уполномоченных на ведение реестра;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>б) несут ответственность за достоверность размещенной информации в реестре.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>12. Реестр представляет собой свод достоверных систематизированных сведений в текстовой форме (семантические сведения) и графической форме (графические сведения) и состоит из 2 разделов (А и Б).</w:t>
      </w:r>
    </w:p>
    <w:p w:rsidR="004504BE" w:rsidRDefault="004504BE">
      <w:pPr>
        <w:pStyle w:val="ConsPlusNormal"/>
        <w:spacing w:before="220"/>
        <w:ind w:firstLine="540"/>
        <w:jc w:val="both"/>
      </w:pPr>
      <w:bookmarkStart w:id="1" w:name="P46"/>
      <w:bookmarkEnd w:id="1"/>
      <w:r>
        <w:t>13. В разделе А указываются: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>а) учетный номер виноградника и дата его присвоения;</w:t>
      </w:r>
    </w:p>
    <w:p w:rsidR="004504BE" w:rsidRDefault="004504BE">
      <w:pPr>
        <w:pStyle w:val="ConsPlusNormal"/>
        <w:spacing w:before="220"/>
        <w:ind w:firstLine="540"/>
        <w:jc w:val="both"/>
      </w:pPr>
      <w:bookmarkStart w:id="2" w:name="P48"/>
      <w:bookmarkEnd w:id="2"/>
      <w:r>
        <w:t>б) сведения о месте нахождения виноградника, включающие: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 xml:space="preserve">наименование субъекта Российской Федерации и код по Общероссийскому </w:t>
      </w:r>
      <w:hyperlink r:id="rId10" w:history="1">
        <w:r>
          <w:rPr>
            <w:color w:val="0000FF"/>
          </w:rPr>
          <w:t>классификатору</w:t>
        </w:r>
      </w:hyperlink>
      <w:r>
        <w:t xml:space="preserve"> объектов административно-территориального деления ОК 019-95;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 xml:space="preserve">наименование муниципальных образований и код по Общероссийскому </w:t>
      </w:r>
      <w:hyperlink r:id="rId11" w:history="1">
        <w:r>
          <w:rPr>
            <w:color w:val="0000FF"/>
          </w:rPr>
          <w:t>классификатору</w:t>
        </w:r>
      </w:hyperlink>
      <w:r>
        <w:t xml:space="preserve"> территорий муниципальных образований ОК 033-2013;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>адрес (описание местоположения) виноградника в соответствии с федеральной информационной адресной системой, в том числе сведения о нахождении виноградника в границах географических объектов, в которых осуществляется производство винодельческой продукции с защищенным географическим указанием и с защищенным наименованием места происхождения;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>кадастровые номера земельных участков, в границах которых расположен виноградник;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>в) сведения о правообладателях земельных участков, в границах которых расположен виноградник: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>для юридического лица, крестьянского (фермерского) хозяйства, созданного в качестве юридического лица, - полное и сокращенное наименования, основной государственный регистрационный номер (ОГРН) записи в Едином государственном реестре юридических лиц (ЕГРЮЛ) и дата ее внесения в указанный реестр, идентификационный номер налогоплательщика (ИНН) и код причины постановки на учет (КПП);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>для индивидуального предпринимателя, крестьянского (фермерского) хозяйства, созданного без образования юридического лица, - фамилия, имя и отчество (последнее - при наличии), основной государственный регистрационный номер записи об индивидуальном предпринимателе (ОГРНИП) в Едином государственном реестре индивидуальных предпринимателей (ЕГРИП) и идентификационный номер налогоплательщика (ИНН);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>для гражданина, ведущего личное подсобное хозяйство, - фамилия, имя и отчество (последнее - при наличии), вид, номер, серия, дата и место выдачи документа, удостоверяющего личность, наименование органа, выдавшего документ, идентификационный номер налогоплательщика (ИНН), год и дата рождения, а также место жительства (регистрации);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 xml:space="preserve">вид права на земельные участки, в границах которых расположен виноградник, в том числе сведения о правоустанавливающих и </w:t>
      </w:r>
      <w:proofErr w:type="spellStart"/>
      <w:r>
        <w:t>правоудостоверяющих</w:t>
      </w:r>
      <w:proofErr w:type="spellEnd"/>
      <w:r>
        <w:t xml:space="preserve"> документах;</w:t>
      </w:r>
    </w:p>
    <w:p w:rsidR="004504BE" w:rsidRDefault="004504BE">
      <w:pPr>
        <w:pStyle w:val="ConsPlusNormal"/>
        <w:spacing w:before="220"/>
        <w:ind w:firstLine="540"/>
        <w:jc w:val="both"/>
      </w:pPr>
      <w:bookmarkStart w:id="3" w:name="P58"/>
      <w:bookmarkEnd w:id="3"/>
      <w:r>
        <w:t>г) сведения о площади виноградника (гектаров), включающие: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>общую площадь земельных участков, в границах которых расположен виноградник;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 xml:space="preserve">площадь закладки виноградника с указанием даты закладки (дата указывается в формате </w:t>
      </w:r>
      <w:r>
        <w:lastRenderedPageBreak/>
        <w:t>ДД.ММ.ГГ, где ДД - день, ММ - месяц, ГГ - год; символы отделяются друг от друга точками);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>площадь виноградника в плодоносящем возрасте;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>площадь виноградника, не вступившего в плодоносящий возраст;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>площадь виноградника, выведенного из эксплуатации;</w:t>
      </w:r>
    </w:p>
    <w:p w:rsidR="004504BE" w:rsidRDefault="004504BE">
      <w:pPr>
        <w:pStyle w:val="ConsPlusNormal"/>
        <w:spacing w:before="220"/>
        <w:ind w:firstLine="540"/>
        <w:jc w:val="both"/>
      </w:pPr>
      <w:bookmarkStart w:id="4" w:name="P64"/>
      <w:bookmarkEnd w:id="4"/>
      <w:r>
        <w:t>д) сведения о сортовом составе винограда на винограднике. Наименование сорта винограда может быть указано с использованием букв латинского алфавита;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>е) сведения о количестве кустов винограда (по каждому сорту) с указанием года посадки;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>ж) схема посадки виноградника (по каждому сорту);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>з) сведения о состоянии виноградника (по каждому сорту), включающие: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>сведения об установке шпалеры (погонных метров шпалеры, размещенной на 1 гектаре виноградника);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>сведения о наличии системы орошения с указанием даты ввода в эксплуатацию и площади орошаемых земельных участков, в границах которых расположен виноградник.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 xml:space="preserve">14. В разделе Б указываются сведения из деклараций об объеме собранного винограда для производства винодельческой продукции, представляемых в соответствии с </w:t>
      </w:r>
      <w:hyperlink r:id="rId12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9 августа 2012 г. N 815 "О представлении деклараций об объеме производства, оборота и (или) использования этилового спирта, алкогольной и спиртосодержащей продукции, об использовании производственных мощностей, об объеме собранного винограда и использованного для производства винодельческой продукции винограда":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>а) об урожайности виноградных насаждений (по каждому сорту) (центнеров с гектара);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>б) об объеме собранного винограда для производства винодельческой продукции (по каждому сорту) (тыс. тонн).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>15. Каждому винограднику в реестре присваивается учетный номер и для каждой записи указывается дата внесения ее в реестр.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 xml:space="preserve">16. Учетный номер виноградника присваивается в автоматическом режиме с момента внесения в реестр первой записи, включающей в себя сведения, указанные в </w:t>
      </w:r>
      <w:hyperlink w:anchor="P48" w:history="1">
        <w:r>
          <w:rPr>
            <w:color w:val="0000FF"/>
          </w:rPr>
          <w:t>подпунктах "б"</w:t>
        </w:r>
      </w:hyperlink>
      <w:r>
        <w:t xml:space="preserve"> - </w:t>
      </w:r>
      <w:hyperlink w:anchor="P58" w:history="1">
        <w:r>
          <w:rPr>
            <w:color w:val="0000FF"/>
          </w:rPr>
          <w:t>"г" пункта 13</w:t>
        </w:r>
      </w:hyperlink>
      <w:r>
        <w:t xml:space="preserve"> настоящего Положения.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>17. Учетный номер виноградника является уникальным, присваивается однократно и не может быть изменен. Учетный номер виноградника повторно не используется.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>18. Учетный номер виноградника состоит из следующих частей: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 xml:space="preserve">а) 1-я часть - 2 цифры, определяющие код субъекта Российской Федерации по месту нахождения виноградника в соответствии с Общероссийским </w:t>
      </w:r>
      <w:hyperlink r:id="rId13" w:history="1">
        <w:r>
          <w:rPr>
            <w:color w:val="0000FF"/>
          </w:rPr>
          <w:t>классификатором</w:t>
        </w:r>
      </w:hyperlink>
      <w:r>
        <w:t xml:space="preserve"> объектов административно-территориального деления ОК 019-95;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>б) 2-я часть - 4 цифры, определяющие год присвоения учетного номера;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>в) 3-я часть - 8 цифр, определяющих порядковый номер виноградника в пределах Российской Федерации, генерируемых для каждого нового виноградника последовательно.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lastRenderedPageBreak/>
        <w:t>19. Части учетного номера виноградника разделяются между собой знаком "-" (тире).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>20. Ведение реестра включает в себя: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>а) внесение в реестр записи о включении сведений о виноградниках;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>б) внесение в реестр записи об изменении сведений о виноградниках;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>в) внесение в реестр корректирующих сведений (дополнений), уточняющих сведения, содержащиеся в реестре (далее - корректирующие сведения);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>г) предоставление сведений о виноградниках, содержащихся в реестре.</w:t>
      </w:r>
    </w:p>
    <w:p w:rsidR="004504BE" w:rsidRDefault="004504BE">
      <w:pPr>
        <w:pStyle w:val="ConsPlusNormal"/>
        <w:spacing w:before="220"/>
        <w:ind w:firstLine="540"/>
        <w:jc w:val="both"/>
      </w:pPr>
      <w:bookmarkStart w:id="5" w:name="P86"/>
      <w:bookmarkEnd w:id="5"/>
      <w:r>
        <w:t>21. Запись о включении сведений о виноградниках в реестр осуществляется уполномоченным органом на основании заявления правообладателя виноградника (далее - заявитель).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>22. Заявление о внесении сведений о виноградниках в реестр подается заявителем в электронном виде посредством федеральной государственной информационной системы "Единый портал государственных и муниципальных услуг (функций)" (далее - единый портал) с использованием электронного сервиса "личный кабинет", доступ к которому предоставляется после прохождения заявителем идентификации и аутентификации посредством федеральной государственной информационной системы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 (далее - единая система идентификации).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 xml:space="preserve">23. Заявление о внесении сведений о виноградниках в реестр должно содержать сведения о винограднике, предусмотренные </w:t>
      </w:r>
      <w:hyperlink w:anchor="P46" w:history="1">
        <w:r>
          <w:rPr>
            <w:color w:val="0000FF"/>
          </w:rPr>
          <w:t>пунктом 13</w:t>
        </w:r>
      </w:hyperlink>
      <w:r>
        <w:t xml:space="preserve"> настоящего Положения, а также следующие сведения о заявителе: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>а) для юридического лица, крестьянского (фермерского) хозяйства, созданного в качестве юридического лица, - полное или сокращенное наименование, основной государственный регистрационный номер (ОГРН) записи в Едином государственном реестре юридических лиц (ЕГРЮЛ);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>б) для индивидуального предпринимателя, крестьянского (фермерского) хозяйства, созданного без образования юридического лица, - фамилия, имя и отчество (последнее - при наличии), основной государственный регистрационный номер записи об индивидуальном предпринимателе (ОГРНИП) в Едином государственном реестре индивидуальных предпринимателей (ЕГРИП);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>в) для гражданина, ведущего личное подсобное хозяйство, - фамилия, имя и отчество (последнее - при наличии), вид, номер, серия, дата и место выдачи документа, удостоверяющего личность, а также наименование органа, выдавшего документ.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>24. Сведения, необходимые для подачи заявления о внесении сведений о виноградниках в реестр или работы с реестром, заполняются автоматическим образом на основании данных, полученных из единой системы идентификации.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>Заполнение полей заявления о внесении сведений о виноградниках в реестр от руки или с использованием электронного сервиса "личный кабинет" осуществляется заявителем только в случаях, если необходимые сведения не заполнены в профиле пользователя в единой системе идентификации либо указанные сведения не размещаются в единой системе идентификации.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 xml:space="preserve">25. В случае если у заявителя отсутствует возможность подачи заявления о внесении </w:t>
      </w:r>
      <w:r>
        <w:lastRenderedPageBreak/>
        <w:t>сведений о виноградниках в реестр в электронной форме, такое заявление представляется заявителем на бумажном носителе в уполномоченный орган лично или через его представителя либо направляется в виде почтового отправления с уведомлением о вручении.</w:t>
      </w:r>
    </w:p>
    <w:p w:rsidR="004504BE" w:rsidRDefault="004504BE">
      <w:pPr>
        <w:pStyle w:val="ConsPlusNormal"/>
        <w:spacing w:before="220"/>
        <w:ind w:firstLine="540"/>
        <w:jc w:val="both"/>
      </w:pPr>
      <w:bookmarkStart w:id="6" w:name="P95"/>
      <w:bookmarkEnd w:id="6"/>
      <w:r>
        <w:t>26. Заявление о внесении сведений о виноградниках в реестр на бумажном носителе подписывается заявителем или его представителем, содержит расшифровку подписи и дату, а заявление в электронной форме подписывается усиленной квалифицированной электронной подписью и содержит дату.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>В случае если заявление подписано представителем заявителя, к заявлению прилагается доверенность или иной документ, удостоверяющий полномочия представителя.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 xml:space="preserve">27. </w:t>
      </w:r>
      <w:hyperlink r:id="rId14" w:history="1">
        <w:r>
          <w:rPr>
            <w:color w:val="0000FF"/>
          </w:rPr>
          <w:t>Форма</w:t>
        </w:r>
      </w:hyperlink>
      <w:r>
        <w:t xml:space="preserve"> заявления о внесении сведений о виноградниках в реестр устанавливается Министерством сельского хозяйства Российской Федерации.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>28. Сведения, представленные заявителем, подлежат внесению в реестр уполномоченным должностным лицом уполномоченного органа не позднее 10 рабочих дней со дня поступления заявления в уполномоченный орган.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>29. Сведения, представленные для внесения в реестр на бумажных носителях и в электронной форме, хранятся в уполномоченном органе 5 лет.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>Хранение осуществляется в условиях, при которых обеспечивается предотвращение утраты, искажения и подделки информации в соответствии с законодательством Российской Федерации.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>Сведения, представленные на бумажных носителях, переводятся в электронную форму и передаются в архив в электронной форме.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>30. Сведения, содержащиеся в информационных системах органов государственной власти и подлежащие внесению в реестр, могут быть размещены в реестре в автоматизированном режиме путем организации взаимодействия реестра с иными государственными информационными системами посредством единой системы межведомственного электронного взаимодействия.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>31. Внесение записи о включении в реестр сведений о виноградниках, актуализированных по состоянию на 1 января года, следующего за годом сбора урожая винограда, осуществляется ежегодно, не позднее 1 марта года, следующего за годом сбора урожая винограда.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>32. Внесение записи об изменении в реестре сведений в части, касающейся исправления технических ошибок, осуществляется уполномоченным должностным лицом уполномоченного органа в течение одного рабочего дня с даты выявления технических ошибок.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>33. Заявитель, обнаруживший в течение отчетного периода, что сведения, необходимые для включения в реестр, не отражены в реестре или отражены не в полном объеме, либо обнаруживший, что в течение истекшего периода допущены ошибки (искажения), представляет корректирующие сведения.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 xml:space="preserve">Корректирующие сведения представляются путем подачи заявления о внесении корректирующих сведений в реестр. Указанное заявление подается в порядке, установленном </w:t>
      </w:r>
      <w:hyperlink w:anchor="P86" w:history="1">
        <w:r>
          <w:rPr>
            <w:color w:val="0000FF"/>
          </w:rPr>
          <w:t>пунктами 21</w:t>
        </w:r>
      </w:hyperlink>
      <w:r>
        <w:t xml:space="preserve"> - </w:t>
      </w:r>
      <w:hyperlink w:anchor="P95" w:history="1">
        <w:r>
          <w:rPr>
            <w:color w:val="0000FF"/>
          </w:rPr>
          <w:t>26</w:t>
        </w:r>
      </w:hyperlink>
      <w:r>
        <w:t xml:space="preserve"> настоящего Положения для подачи заявления о внесении сведений о виноградниках в реестр.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 xml:space="preserve">34. </w:t>
      </w:r>
      <w:hyperlink r:id="rId15" w:history="1">
        <w:r>
          <w:rPr>
            <w:color w:val="0000FF"/>
          </w:rPr>
          <w:t>Форма</w:t>
        </w:r>
      </w:hyperlink>
      <w:r>
        <w:t xml:space="preserve"> заявления о внесении корректирующих сведений в реестр устанавливается Министерством сельского хозяйства Российской Федерации.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 xml:space="preserve">35. Заявление о внесении корректирующих сведений в реестр рассматривается </w:t>
      </w:r>
      <w:r>
        <w:lastRenderedPageBreak/>
        <w:t>уполномоченным должностным лицом уполномоченного органа в срок, не превышающий 10 рабочих дней со дня его поступления в уполномоченный орган. В случае признания таких заявлений обоснованными исправление указанных сведений осуществляется уполномоченным должностным лицом уполномоченного органа в срок, не превышающий одного рабочего дня со дня рассмотрения обращения.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>Корректирующие сведения подлежат регистрации в реестре в том отчетном году, к которому относится дата, по состоянию на которую подано заявление о внесении корректирующих сведений в реестр.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>36. Внесение в реестр сведений, в том числе корректирующих сведений, осуществляется без взимания платы.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>37. Сведения, включенные в реестр, подлежат постоянному хранению. Сведения, которые были изменены в соответствии с настоящим Положением, из реестра не исключаются. Таким сведениям присваивается статус "архивный".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>38. Сведения, содержащиеся в реестре, являются открытыми и общедоступными с учетом требований законодательства Российской Федерации о государственной и иной охраняемой законом тайне, а также с учетом требований законодательства Российской Федерации в области персональных данных и предоставляются Министерством сельского хозяйства Российской Федерации или уполномоченным органом заинтересованным лицам бесплатно.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>39. Общедоступные сведения, содержащиеся в реестре, публикуются на официальном сайте Министерства сельского хозяйства Российской Федерации в информационно-телекоммуникационной сети "Интернет" ежегодно.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>40. Доступ к сведениям, содержащимся в реестре, обеспечивается неограниченному кругу лиц со дня внесения указанной информации в реестр посредством: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>а) единого портала;</w:t>
      </w:r>
    </w:p>
    <w:p w:rsidR="004504BE" w:rsidRDefault="004504BE">
      <w:pPr>
        <w:pStyle w:val="ConsPlusNormal"/>
        <w:spacing w:before="220"/>
        <w:ind w:firstLine="540"/>
        <w:jc w:val="both"/>
      </w:pPr>
      <w:bookmarkStart w:id="7" w:name="P116"/>
      <w:bookmarkEnd w:id="7"/>
      <w:r>
        <w:t>б) предоставления Министерством сельского хозяйства Российской Федерации или уполномоченным органом сведений, содержащихся в реестре, в виде выписок или сообщений об отсутствии указанных сведений.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 xml:space="preserve">41. Форма выписки из реестра и форма запроса о предоставлении выписки из реестра, предусмотренные </w:t>
      </w:r>
      <w:hyperlink w:anchor="P116" w:history="1">
        <w:r>
          <w:rPr>
            <w:color w:val="0000FF"/>
          </w:rPr>
          <w:t>подпунктом "б" пункта 40</w:t>
        </w:r>
      </w:hyperlink>
      <w:r>
        <w:t xml:space="preserve"> настоящего Положения, устанавливаются Министерством сельского хозяйства Российской Федерации.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>42. Запрос о предоставлении сведений, содержащихся в реестре, направляется в Министерство сельского хозяйства Российской Федерации или в уполномоченный орган в письменной форме на бумажном носителе или в электронной форме с использованием информационно-телекоммуникационной сети "Интернет", в том числе с использованием единого портала.</w:t>
      </w:r>
    </w:p>
    <w:p w:rsidR="004504BE" w:rsidRDefault="004504BE">
      <w:pPr>
        <w:pStyle w:val="ConsPlusNormal"/>
        <w:spacing w:before="220"/>
        <w:ind w:firstLine="540"/>
        <w:jc w:val="both"/>
      </w:pPr>
      <w:r>
        <w:t>43. Министерство сельского хозяйства Российской Федерации или уполномоченный орган по запросу заинтересованных лиц предоставляет сведения, содержащиеся в реестре, в виде выписок из реестра либо сообщает об отсутствии в реестре сведений в течение 10 рабочих дней со дня поступления соответствующего запроса.</w:t>
      </w:r>
    </w:p>
    <w:p w:rsidR="004504BE" w:rsidRDefault="004504BE">
      <w:pPr>
        <w:pStyle w:val="ConsPlusNormal"/>
        <w:jc w:val="both"/>
      </w:pPr>
    </w:p>
    <w:p w:rsidR="004504BE" w:rsidRDefault="004504BE">
      <w:pPr>
        <w:pStyle w:val="ConsPlusNormal"/>
        <w:jc w:val="both"/>
      </w:pPr>
    </w:p>
    <w:p w:rsidR="004504BE" w:rsidRDefault="004504B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93D1D" w:rsidRDefault="00593D1D">
      <w:bookmarkStart w:id="8" w:name="_GoBack"/>
      <w:bookmarkEnd w:id="8"/>
    </w:p>
    <w:sectPr w:rsidR="00593D1D" w:rsidSect="00166A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504BE"/>
    <w:rsid w:val="004504BE"/>
    <w:rsid w:val="00593D1D"/>
    <w:rsid w:val="009B44F3"/>
    <w:rsid w:val="00A85DC5"/>
    <w:rsid w:val="00EC2A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4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04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504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504B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B9DD739508FDCB16971FB8E89A13EA2704241CD93E72AE7E1D518DDCAWBh0G" TargetMode="External"/><Relationship Id="rId13" Type="http://schemas.openxmlformats.org/officeDocument/2006/relationships/hyperlink" Target="consultantplus://offline/ref=6B9DD739508FDCB16971FB8E89A13EA2704842C894E62AE7E1D518DDCAWBh0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B9DD739508FDCB16971FB8E89A13EA2704B46CC94EF2AE7E1D518DDCAB0C7AB2553C6C97BA5F505WBhCG" TargetMode="External"/><Relationship Id="rId12" Type="http://schemas.openxmlformats.org/officeDocument/2006/relationships/hyperlink" Target="consultantplus://offline/ref=6B9DD739508FDCB16971FB8E89A13EA2734348CB95EB2AE7E1D518DDCAWBh0G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B9DD739508FDCB16971FB8E89A13EA2704B47C898EE2AE7E1D518DDCAB0C7AB2553C6C97BA5F504WBh5G" TargetMode="External"/><Relationship Id="rId11" Type="http://schemas.openxmlformats.org/officeDocument/2006/relationships/hyperlink" Target="consultantplus://offline/ref=6B9DD739508FDCB16971FB8E89A13EA2734E49C290EE2AE7E1D518DDCAWBh0G" TargetMode="External"/><Relationship Id="rId5" Type="http://schemas.openxmlformats.org/officeDocument/2006/relationships/hyperlink" Target="consultantplus://offline/ref=6B9DD739508FDCB16971FB8E89A13EA2704841CF95E72AE7E1D518DDCAB0C7AB2553C6CC7BWAhDG" TargetMode="External"/><Relationship Id="rId15" Type="http://schemas.openxmlformats.org/officeDocument/2006/relationships/hyperlink" Target="consultantplus://offline/ref=6B9DD739508FDCB16971FB8E89A13EA2704B41CC95EA2AE7E1D518DDCAB0C7AB2553C6C97BA5F406WBhFG" TargetMode="External"/><Relationship Id="rId10" Type="http://schemas.openxmlformats.org/officeDocument/2006/relationships/hyperlink" Target="consultantplus://offline/ref=6B9DD739508FDCB16971FB8E89A13EA2704842C894E62AE7E1D518DDCAWBh0G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6B9DD739508FDCB16971FB8E89A13EA27B4949C391E477EDE98C14DFWChDG" TargetMode="External"/><Relationship Id="rId14" Type="http://schemas.openxmlformats.org/officeDocument/2006/relationships/hyperlink" Target="consultantplus://offline/ref=6B9DD739508FDCB16971FB8E89A13EA2704B41CC95EA2AE7E1D518DDCAB0C7AB2553C6C97BA5F505WBhD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3135</Words>
  <Characters>17871</Characters>
  <Application>Microsoft Office Word</Application>
  <DocSecurity>4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Улитина Ольга</dc:creator>
  <cp:lastModifiedBy>Еддс</cp:lastModifiedBy>
  <cp:revision>2</cp:revision>
  <dcterms:created xsi:type="dcterms:W3CDTF">2018-01-23T13:52:00Z</dcterms:created>
  <dcterms:modified xsi:type="dcterms:W3CDTF">2018-01-23T13:52:00Z</dcterms:modified>
</cp:coreProperties>
</file>